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B" w:rsidRDefault="00CB0D4B" w:rsidP="00CB0D4B">
      <w:pPr>
        <w:pStyle w:val="1"/>
        <w:shd w:val="clear" w:color="auto" w:fill="F8F8F8"/>
        <w:spacing w:before="0" w:beforeAutospacing="0" w:after="0" w:afterAutospacing="0"/>
        <w:rPr>
          <w:rFonts w:ascii="Arial" w:hAnsi="Arial" w:cs="Arial"/>
          <w:color w:val="1B669D"/>
          <w:sz w:val="33"/>
          <w:szCs w:val="33"/>
        </w:rPr>
      </w:pPr>
      <w:r>
        <w:rPr>
          <w:rFonts w:ascii="Arial" w:hAnsi="Arial" w:cs="Arial"/>
          <w:color w:val="1B669D"/>
          <w:sz w:val="33"/>
          <w:szCs w:val="33"/>
        </w:rPr>
        <w:t>Методические рекомендации для медицинских работников по профилактике вирусного гепатита</w:t>
      </w:r>
      <w:proofErr w:type="gramStart"/>
      <w:r>
        <w:rPr>
          <w:rFonts w:ascii="Arial" w:hAnsi="Arial" w:cs="Arial"/>
          <w:color w:val="1B669D"/>
          <w:sz w:val="33"/>
          <w:szCs w:val="33"/>
        </w:rPr>
        <w:t xml:space="preserve"> С</w:t>
      </w:r>
      <w:proofErr w:type="gramEnd"/>
    </w:p>
    <w:p w:rsid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bookmarkStart w:id="0" w:name="_GoBack"/>
      <w:bookmarkEnd w:id="0"/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I. Общие положения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1. Методические рекомендации (далее - Рекомендации) разработаны в целях реализации пункта 1 Плана мероприятий по борьбе с хроническим вирусным гепатитом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на территории Российской Федерации в период до 2030 года, утвержденного распоряжением Правительства Российской Федерации от 2 ноября 2022 года №3306-р.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2. Рекомендации предназначены для руководителей медицинских организаций и медицинских работников, оказывающих медицинскую помощь пациентам с вирусным гепатитом С.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II. Основные термины и определения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3. В Рекомендациях применяются следующие термины и определения: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1) вирусный гепатит C - инфекционная болезнь человека вирусной этиологии с преимущественным поражением печени с частым (55-85% случаев) переходом в хроническую форму и возможным исходом в цирроз печени и гепатоцеллюлярную карциному;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2) хронический вирусный гепатит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(ХВГС) - хроническое воспалительное заболевание (в течение более 6 месяцев) с преимущественным поражением ткани печени вследствие инфицирования вирусом гепатита С;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3) инфекции, связанные с оказанием медицинской помощи (ИСМП) - любое инфекционное заболевание,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развившееся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у пациента в связи с оказанием ему любых видов медицинской помощи (в медицинских организациях, осуществляющих оказание медицинской помощи в стационарных условиях, амбулаторно, в том числе на дому, в условиях дневного стационара и вне медицинской организации, в организациях социального обслуживания, в организациях, осуществляющих образовательную деятельность, санаторно-оздоровительных организациях и других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), а также случаи заражения инфекционными болезнями медицинских работников в результате их профессиональной деятельности;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4)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5)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6) стандартная операционная процедура - документ, содержащий описание обязательных для выполнения стандартных действий и/или операций, выполняемых в организации.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III. Основные сведения о вирусе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путях его передачи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4. Возбудителем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является РНК-содержащий вирус, принадлежащий к роду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Hepacivirus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семейства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Flaviviridae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характеризующийся высокой генетической вариабельностью. В настоящее время выделяют несколько генотипов вируса гепатита C. Вариабельность генома вируса обусловливает изменения в строении антигенных </w:t>
      </w: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>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Вирус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обладает сравнительно невысокой устойчивостью к воздействию факторов окружающей среды. Полная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инактивация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вируса наступает через 30 минут при температуре 60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°С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через 2 минуты при температуре 100°С. Вирус чувствителен к ультрафиолетовому облучению, воздействию растворителей липидов и широкому спектру дезинфицирующих средств.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Инкубационный период (период от момента заражения до выработки антител или появления клинической симптоматики) при гепатите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колеблется от 14 до 180 календарных дней, чаще составляя 6-8 недель.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5. Основным фактором передачи возбудителя является кровь или ее компоненты, в меньшей степени другие биологические жидкости человека (сперма, вагинальный секрет, слезная жидкость, слюна и другие).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6. Вирус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может передаваться как естественными, так и искусственными путями. Ведущее эпидемиологическое значение при гепатите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имеют искусственный путь передачи возбудителя, который реализуется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7. Инфицирование вирусом гепатита C может осуществляться при попадании крови (ее компонентов) и других биологических жидкостей, содержащих вирус гепатита C, на слизистые оболочки или раневую поверхность кожи.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8. Инфицирование вирусом гепатита C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проведении косметологических, маникюрных, педикюрных и других процедур с использованием контаминированных вирусом гепатита C инструментов.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9. Инфицирование вирусом гепатита C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C. Инфицирование вирусом гепатита C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10. Наиболее часто случаи инфицирования вирусом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происходят в результате небезопасной практики инъекций, повторного использования игл, щипцов и шприцев, нарушения правил текущей и заключительной дезинфекции, стерилизации и других. Основными факторами передачи вируса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при оказании медицинской помощи являются: медицинское оборудование (аппараты ИВЛ, гемодиализа, эндоскопы и другие), инструменты, средства ухода за больными, инъекционные растворы (в первую очередь в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многодозовых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флаконах), повторно используемые одноразовые медицинские изделия.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11. Передача вируса гепатита C от инфицированной матери ребенку возможна во время беременности и родов (риск 1 - 5%). Вероятность инфицирования новорожденного значительно возрастает при высоких концентрациях вируса гепатита C в сыворотке крови </w:t>
      </w: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>матери, а также при наличии у нее ВИЧ-инфекции. Случаев передачи вируса гепатита C от матери ребенку при грудном вскармливании не выявлено.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12. Половой путь передачи реализуется при гетеро- и гомосексуальных половых контактах. Риск заражения гепатитом C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IV. Профилактика передачи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при оказании медицинской помощи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13. Основой профилактики инфицирования вирусом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при оказании медицинской помощи является соблюдение требований санитарно-противоэпидемического режима в медицинских организациях в соответствии с санитарно-эпидемиологическими требованиями (Постановление Главного государственного санитарного врача Российской Федерации от 28.01.2021 № 4 «Об утверждении санитарных правил и норм СанПиН 3.3686-21 «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Санитарноэпидемиологические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требования по профилактике инфекционных болезней») (далее - СанПиН 3.3686-21, включая безопасные методы инъекций и соответствующие методы асептики.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14. Профилактические мероприятия проводят исходя из положения, о том, что каждый пациент расценивается как потенциальный источник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гемоконтактных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инфекций (в том числе гепатита С).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15. Меры, направленные на предотвращение инфицирования вирусом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при оказании медицинской помощи, включают: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· соблюдение требований к дезинфекции,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предстерилизационной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обработке и стерилизации медицинских изделий, а также требований к сбору, обеззараживанию, временному хранению и транспортированию медицинских отходов;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обеспечение медицинских организаций медицинскими изделиями однократного применения, необходимым медицинским и санитарно-техническим оборудованием, современными медицинскими инструментами, средствами дезинфекции (в том числе кожными антисептиками), стерилизации и индивидуальной защиты;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обследование медицинского персонала и поступающих в стационар пациентов на наличие в сыворотке крови маркеров инфицирования вирусом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 соответствии с пунктами 718-720 СанПиН 3.3686-21;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сбор эпидемиологического анамнеза при поступлении больных, особенно в отделения риска (трансплантации, гемодиализа, гематологии, хирургии и другие).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16. В целях профилактики случаев заражения вирусом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 медицинских организациях необходимо поддерживать достаточный запас медицинских изделий, в том числе одноразовых (шприцы, катетеры,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санационные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системы, дыхательные трубки и другие), лекарственных средств, перевязочного материала, средств индивидуальной защиты персонала.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17. Обработка рук медицинского персонала и использование средств индивидуальной защиты осуществляется в соответствии с действующими требованиями санитарного законодательства. При проведении инвазивных манипуляций используют перчатки и медицинские маски. При проведении манипуляций/операций, сопровождающихся образованием брызг крови, секретов, экскретов, персонал надевает маски, приспособления для защиты глаз (очки, щитки). Предпочтение отдают средствам защиты однократного применения.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18. В медицинских организациях должны быть разработаны стандарты операционных процедур (СОП), в которых с учетом условий и возможностей медицинских организаций, особенностей клинических отделений, предусматриваются основные требования </w:t>
      </w: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 xml:space="preserve">(стандарт) проводимых манипуляций с позиций эпидемиологической безопасности и критериев оценки качества медицинской помощи. Персонал проходит 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обучение по данным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СОП с последующей проверкой их соблюдения.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19. С целью профилактики передачи вируса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при оказании медицинской помощи запрещается повторное использование медицинских изделий однократного применения.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20. С целью профилактики профессиональных заражений гепатитом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проводится: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выявление лиц, инфицированных вирусом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среди медицинского персонала в ходе проведения предварительных и периодических медицинских осмотров;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· учет случаев получения микротравм персоналом, аварийных ситуаций, связанных с попаданием крови и других биологических жидкостей на кожу и слизистые оболочки;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21. Для проведения дезинфекции используются средства, эффективные в отношении возбудителей парентеральных гепатитов, зарегистрированные в установленном порядке и разрешенные к применению на территории Российской Федерации.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V. Профилактика передачи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при работе с донорскими материалами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22. Профилактика инфицирования ВГС при переливании донорской крови и (или) ее компонентов, пересадке органов (тканей) или искусственном оплодотворении включает мероприятия по обеспечению безопасности при заготовке, хранении, транспортировке и клиническом использовании донорских материалов.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23. Безопасность донорской крови (ее компонентов), донорских органов (тканей)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HCV, с использованием иммунохимических и молекулярно-биологических методов;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Молекулярно-биологические исследования на маркеры HCV проводятся для всех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серонегативных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образцов крови доноров. Допускается одновременное проведение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молекулярнобиологических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иммунохимических исследований образцов крови доноров.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24. 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При получении положительного результата исследования ГС у донора крови, иных органов и тканей организация, осуществляющая заготовку, переработку, использование донорских материалов оперативно проводит анализ предыдущих случаев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донаций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за период не менее 12 месяцев, предшествующих выявлению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гемоконтактных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инфекций, и выбраковывает донорскую кровь и ее компоненты, иные органы и ткани, полученные от этого донора в указанный период.</w:t>
      </w:r>
      <w:proofErr w:type="gramEnd"/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25. При получении организацией, осуществляющей заготовку и переработку крови, иных органов и тканей информации о возможном заражении реципиента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гемотрансмиссивными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инфекциями необходимо установить донора (доноров), от которого могло произойти заражение, и принять меры для предотвращения использования инфицированной донорской крови или ее компонентов, иных органов и тканей, полученных от этого донора (доноров).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26. Персонал организаций, осуществляющих заготовку, хранение, транспортировку и клиническое использование донорской крови и ее компонентов, органов и тканей, подлежит обследованию на наличие маркеров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в соответствии с требованиями законодательства.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VI. Экстренная профилактика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27. Средства специфической профилактики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не разработаны.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>28. При загрязнении кожи и слизистых медицинского работника кровью или другими биологическими жидкостями пациента с гепатитом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, а также при уколах и порезах проводят следующие мероприятия: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- в случае порезов и уколов немедленно снять перчатки, вымыть руки с мылом под проточной водой, обработать руки 70%-м спиртом, смазать ранку 5%-м спиртовым раствором йода;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- при попадании крови или других биологических жидкостей на кожные покровы это место обрабатывают 70%-м спиртом, обмывают водой с мылом и повторно обрабатывают 70%-м спиртом;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- при попадании крови и других биологических жидкостей пациента на слизистую глаз, носа и рта: ротовую полость, слизистую оболочку носа и глаз обильно промывают водой (не тереть);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- при попадании крови 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автоклавирования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VII. Своевременное выявление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оказание медицинской помощи пациентам.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33. Для своевременного выявления лиц, инфицированных вирусом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, необходимо соблюдать требования законодательства по обязательному обследованию контингентов на наличие антител к вирусу гепатита С или обязательному одновременному обследованию на наличие антител к вирусу гепатита С и РНК вируса гепатита С в соответствии с пунктами 718-720 СанПиН 3.3686-21. С целью расширения охвата населения лабораторным тестированием на наличие хронического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рекомендуется провести однократное обследование на антитела к вирусу гепатита С всем гражданам, в возрасте старше 30 лет, которые ранее не обследовались на гепатит С или которые обследовались более 1 года назад с получением отрицательного результата тестирования, но имеют факторы риска инфицирования вирусом гепатита С.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34. В случае выявления маркеров вирусного гепатита С, пациент направляется на консультацию к врачу-инфекционисту, а при отсутствии врача-инфекциониста к врач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у-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терапевту, врачу общей практики, врачу-педиатру для оказания первичной специализированной медико-санитарной помощи.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35. Оказание медицинской помощи пациентам осуществляется в соответствии с действующими клиническими рекомендациями, порядками и стандартами оказания медицинской помощи, нормативными правовыми актами органов исполнительной власти субъектов Российской Федерации в сфере охраны здоровья, определяющих маршрутизацию пациентов с гепатитом С.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36. Пациенту разъясняются пути и факторы передачи инфекции, меры безопасного поведения с целью предотвращения распространения вируса, доступные ему виды помощи, дальнейшая тактика диспансерного наблюдения и лечения. Также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гепатотоксическими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 </w:t>
      </w:r>
      <w:proofErr w:type="spell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иммуносупрессивными</w:t>
      </w:r>
      <w:proofErr w:type="spell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свойствами и другие). Консультирование проводит врач медицинской организации по месту выявления, а в дальнейшем - по месту наблюдения больного.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37. О каждом случае вирусного гепатита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или подозрения на него, а также в случае смерти от вирусного гепатита С медицинские работники обязаны в течение 2 часов сообщить по телефону, а затем в течение 12 часов в письменной форме (или по каналам </w:t>
      </w: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lastRenderedPageBreak/>
        <w:t>электронной связи) представить экстренное извещение в территориальный орган, уполномоченный осуществлять федеральный государственный санитарно-эпидемиологический надзор, по месту выявления больного (независимо от места его постоянного пребывания).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center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VIII. Нормативные документы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Постановление Главного государственного санитарного врача Российской Федерации от 28.01.2021 № 4 «Об утверждении санитарных правил и норм СанПиН 3.3686-21 «Санитарно-эпидемиологические требования по профилактике инфекционных болезней».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Клинические рекомендации «Хронический вирусный гепатит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С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». </w:t>
      </w:r>
      <w:proofErr w:type="gramStart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Одобрены Научно-практическим Советом Минздрава Российской Федерации. 2021.</w:t>
      </w:r>
      <w:proofErr w:type="gramEnd"/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 xml:space="preserve"> ID:516.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Федеральный закон от 20.07.2012 №125-ФЗ «О донорстве крови и ее компонентов».</w:t>
      </w:r>
    </w:p>
    <w:p w:rsidR="00CB0D4B" w:rsidRPr="00CB0D4B" w:rsidRDefault="00CB0D4B" w:rsidP="00CB0D4B">
      <w:pPr>
        <w:shd w:val="clear" w:color="auto" w:fill="F8F8F8"/>
        <w:spacing w:after="150" w:line="240" w:lineRule="auto"/>
        <w:ind w:firstLine="425"/>
        <w:jc w:val="both"/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</w:pPr>
      <w:r w:rsidRPr="00CB0D4B">
        <w:rPr>
          <w:rFonts w:ascii="Times New Roman" w:eastAsia="Times New Roman" w:hAnsi="Times New Roman" w:cs="Times New Roman"/>
          <w:color w:val="242424"/>
          <w:sz w:val="24"/>
          <w:szCs w:val="34"/>
          <w:lang w:eastAsia="ru-RU"/>
        </w:rPr>
        <w:t>Методические рекомендации МР 3.5.1.0113-16 «Использование перчаток для профилактики инфекций, связанных с оказанием медицинской помощи, в медицинских организациях».</w:t>
      </w:r>
    </w:p>
    <w:p w:rsidR="00F413DD" w:rsidRPr="00CB0D4B" w:rsidRDefault="00CB0D4B" w:rsidP="00CB0D4B">
      <w:pPr>
        <w:ind w:firstLine="425"/>
        <w:rPr>
          <w:rFonts w:ascii="Times New Roman" w:hAnsi="Times New Roman" w:cs="Times New Roman"/>
          <w:sz w:val="24"/>
        </w:rPr>
      </w:pPr>
    </w:p>
    <w:sectPr w:rsidR="00F413DD" w:rsidRPr="00CB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F1917"/>
    <w:multiLevelType w:val="multilevel"/>
    <w:tmpl w:val="789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D"/>
    <w:rsid w:val="0007378B"/>
    <w:rsid w:val="000B201F"/>
    <w:rsid w:val="000D7B90"/>
    <w:rsid w:val="0018250D"/>
    <w:rsid w:val="001B4956"/>
    <w:rsid w:val="002162A4"/>
    <w:rsid w:val="00265A8A"/>
    <w:rsid w:val="00271D4E"/>
    <w:rsid w:val="002B4CAF"/>
    <w:rsid w:val="00303C1A"/>
    <w:rsid w:val="003B42BE"/>
    <w:rsid w:val="003C7DC4"/>
    <w:rsid w:val="00407861"/>
    <w:rsid w:val="0047048C"/>
    <w:rsid w:val="00473084"/>
    <w:rsid w:val="00496B30"/>
    <w:rsid w:val="004F1660"/>
    <w:rsid w:val="00537038"/>
    <w:rsid w:val="005644C2"/>
    <w:rsid w:val="005D602E"/>
    <w:rsid w:val="00630216"/>
    <w:rsid w:val="006524AC"/>
    <w:rsid w:val="006635E9"/>
    <w:rsid w:val="007550BF"/>
    <w:rsid w:val="007752D2"/>
    <w:rsid w:val="00855E33"/>
    <w:rsid w:val="00855F7D"/>
    <w:rsid w:val="008831D9"/>
    <w:rsid w:val="00886788"/>
    <w:rsid w:val="008B5CB0"/>
    <w:rsid w:val="009F5106"/>
    <w:rsid w:val="00A3034D"/>
    <w:rsid w:val="00A510DF"/>
    <w:rsid w:val="00AC06EB"/>
    <w:rsid w:val="00AD7C80"/>
    <w:rsid w:val="00B07ACB"/>
    <w:rsid w:val="00B669F6"/>
    <w:rsid w:val="00BE0C79"/>
    <w:rsid w:val="00C16C76"/>
    <w:rsid w:val="00C174F1"/>
    <w:rsid w:val="00C43199"/>
    <w:rsid w:val="00CB0D4B"/>
    <w:rsid w:val="00D410D1"/>
    <w:rsid w:val="00D54CF6"/>
    <w:rsid w:val="00DE7B49"/>
    <w:rsid w:val="00E74743"/>
    <w:rsid w:val="00E921A7"/>
    <w:rsid w:val="00E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0D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0D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28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759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6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303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2445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Демин</dc:creator>
  <cp:keywords/>
  <dc:description/>
  <cp:lastModifiedBy>Владимир Демин</cp:lastModifiedBy>
  <cp:revision>2</cp:revision>
  <dcterms:created xsi:type="dcterms:W3CDTF">2023-04-14T12:28:00Z</dcterms:created>
  <dcterms:modified xsi:type="dcterms:W3CDTF">2023-04-14T12:30:00Z</dcterms:modified>
</cp:coreProperties>
</file>